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B204D5">
      <w:pPr>
        <w:pStyle w:val="9"/>
        <w:ind w:left="0" w:leftChars="0" w:firstLine="0" w:firstLineChars="0"/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黑体"/>
          <w:color w:val="auto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cs="仿宋_GB2312"/>
          <w:color w:val="auto"/>
          <w:sz w:val="32"/>
          <w:szCs w:val="32"/>
          <w:lang w:val="en-US" w:eastAsia="zh-CN"/>
        </w:rPr>
        <w:t>2</w:t>
      </w:r>
    </w:p>
    <w:p w14:paraId="1E032A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</w:p>
    <w:p w14:paraId="2C9E66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</w:pPr>
      <w:bookmarkStart w:id="0" w:name="_GoBack"/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天津市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</w:rPr>
        <w:t>创新型中小企业评价标准</w:t>
      </w:r>
    </w:p>
    <w:bookmarkEnd w:id="0"/>
    <w:p w14:paraId="24783C5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4F1DCE9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    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一、公告条件</w:t>
      </w:r>
    </w:p>
    <w:p w14:paraId="61817A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评价得分达到60分以上（其中创新能力指标得分不低于20分、成长性指标及专业化指标得分均不低于15分），或满足下列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直通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条件之一：</w:t>
      </w:r>
    </w:p>
    <w:p w14:paraId="7CFE9B5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（一）近三年内获得过国家级、省级科技奖励。  </w:t>
      </w:r>
    </w:p>
    <w:p w14:paraId="451B113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（二）获得高新技术企业、国家级技术创新示范企业、知识产权优势企业和知识产权示范企业等荣誉（均为有效期内）。</w:t>
      </w:r>
    </w:p>
    <w:p w14:paraId="45A46D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（三）拥有经认定的省部级以上研发机构。</w:t>
      </w:r>
    </w:p>
    <w:p w14:paraId="25ED97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（四）近三年新增股权融资总额（合格机构投资者的实缴额）500万元以上。</w:t>
      </w:r>
    </w:p>
    <w:p w14:paraId="06DD63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   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 二、评价指标</w:t>
      </w:r>
    </w:p>
    <w:p w14:paraId="29BAAA5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    包括创新能力、成长性、专业化三类六个指标，评价结果依分值计算，满分为100分。</w:t>
      </w:r>
    </w:p>
    <w:p w14:paraId="44EF63A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    （一）创新能力指标（满分40分）</w:t>
      </w:r>
    </w:p>
    <w:p w14:paraId="2EF02B4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1.与企业主导产品相关的有效知识产权数量（满分20分）</w:t>
      </w:r>
    </w:p>
    <w:p w14:paraId="59B0592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A. Ⅰ类高价值知识产权1项以上（20分）</w:t>
      </w:r>
    </w:p>
    <w:p w14:paraId="2B8A6F1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B. 自主研发的Ⅰ类知识产权1项以上（15分）</w:t>
      </w:r>
    </w:p>
    <w:p w14:paraId="675A9C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C. Ⅰ类知识产权1项以上（10分）</w:t>
      </w:r>
    </w:p>
    <w:p w14:paraId="23B93C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D. Ⅱ类知识产权1项以上（5分）</w:t>
      </w:r>
    </w:p>
    <w:p w14:paraId="7D85C1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E. 无（0分）</w:t>
      </w:r>
    </w:p>
    <w:p w14:paraId="0BFBB9D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2.上年度研发费用总额占营业收入总额比重（满分20分）</w:t>
      </w:r>
    </w:p>
    <w:p w14:paraId="408B6E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A. 5%以上（20分）</w:t>
      </w:r>
    </w:p>
    <w:p w14:paraId="50D47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B.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3%—5%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（15分）</w:t>
      </w:r>
    </w:p>
    <w:p w14:paraId="1F74F33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C.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2%—3%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（10分）</w:t>
      </w:r>
    </w:p>
    <w:p w14:paraId="1E28C7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D.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1%—2%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（5分）</w:t>
      </w:r>
    </w:p>
    <w:p w14:paraId="228C3EF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E. 1%以下（0分）</w:t>
      </w:r>
    </w:p>
    <w:p w14:paraId="09076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（二）成长性指标（满分30分）　</w:t>
      </w:r>
    </w:p>
    <w:p w14:paraId="7FDCF79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3.上年度主营业务收入增长率（满分20分）</w:t>
      </w:r>
    </w:p>
    <w:p w14:paraId="3A2D4C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A. 15%以上（20分）</w:t>
      </w:r>
    </w:p>
    <w:p w14:paraId="67F17F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B.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10%—15%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（15分）</w:t>
      </w:r>
    </w:p>
    <w:p w14:paraId="58296FE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C.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5%—10%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（10分）</w:t>
      </w:r>
    </w:p>
    <w:p w14:paraId="2549331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D.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0%—5%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（5分）</w:t>
      </w:r>
    </w:p>
    <w:p w14:paraId="479E2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E. 0%以下（0分）</w:t>
      </w:r>
    </w:p>
    <w:p w14:paraId="0D0E835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4.上年度资产负债率（满分10分）</w:t>
      </w:r>
    </w:p>
    <w:p w14:paraId="0A420E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A. 55%以下（10分）</w:t>
      </w:r>
    </w:p>
    <w:p w14:paraId="75E34A5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B.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55%—75%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（5分）</w:t>
      </w:r>
    </w:p>
    <w:p w14:paraId="55493E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D. 75%以上（0分）    </w:t>
      </w:r>
    </w:p>
    <w:p w14:paraId="083517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（三）专业化指标（满分30分）</w:t>
      </w:r>
    </w:p>
    <w:p w14:paraId="11E51D7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5.主导产品所属领域情况（满分10分）</w:t>
      </w:r>
    </w:p>
    <w:p w14:paraId="08FC97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A.属于《战略性新兴产业分类》（10分）</w:t>
      </w:r>
    </w:p>
    <w:p w14:paraId="30F52C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B.属于其他领域（5分）    </w:t>
      </w:r>
    </w:p>
    <w:p w14:paraId="6C33972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6.上年度主营业务收入总额占营业收入总额比重（满分20分）</w:t>
      </w:r>
    </w:p>
    <w:p w14:paraId="647D46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A. 70%以上（20分）</w:t>
      </w:r>
    </w:p>
    <w:p w14:paraId="5D46AD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B.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60%—70%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（15分）</w:t>
      </w:r>
    </w:p>
    <w:p w14:paraId="755689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C.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55%—60%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（10分）</w:t>
      </w:r>
    </w:p>
    <w:p w14:paraId="06043E2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 xml:space="preserve">　　D. 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eastAsia="zh-CN"/>
        </w:rPr>
        <w:t>50%—55%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（5分）</w:t>
      </w:r>
    </w:p>
    <w:p w14:paraId="3393E4D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  <w:t>　　E. 50%以下（0分）</w:t>
      </w:r>
    </w:p>
    <w:p w14:paraId="160171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11079A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469B8C0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06ABEA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6064534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5D19A8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1EA9F7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5D69FD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2357C4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11C6A2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11FF7B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5C9CC0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</w:rPr>
      </w:pPr>
    </w:p>
    <w:p w14:paraId="62259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outlineLvl w:val="9"/>
        <w:rPr>
          <w:rFonts w:hint="eastAsia" w:ascii="Times New Roman" w:hAnsi="Times New Roman" w:eastAsia="黑体" w:cs="黑体"/>
          <w:color w:val="auto"/>
          <w:sz w:val="32"/>
          <w:szCs w:val="32"/>
          <w:highlight w:val="none"/>
        </w:rPr>
      </w:pPr>
    </w:p>
    <w:p w14:paraId="74B49C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auto"/>
          <w:spacing w:val="0"/>
          <w:sz w:val="44"/>
          <w:szCs w:val="44"/>
          <w:highlight w:val="none"/>
          <w:shd w:val="clear" w:fill="FFFFFF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0AC351">
    <w:pPr>
      <w:pStyle w:val="2"/>
      <w:spacing w:line="280" w:lineRule="exact"/>
      <w:jc w:val="both"/>
      <w:rPr>
        <w:rStyle w:val="7"/>
        <w:rFonts w:hint="eastAsia"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9603740</wp:posOffset>
              </wp:positionV>
              <wp:extent cx="711200" cy="187325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11200" cy="187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2B9A66">
                          <w:pPr>
                            <w:pStyle w:val="2"/>
                            <w:spacing w:line="280" w:lineRule="exact"/>
                            <w:jc w:val="center"/>
                            <w:rPr>
                              <w:rStyle w:val="7"/>
                              <w:rFonts w:hint="eastAsia" w:ascii="宋体" w:hAns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7"/>
                              <w:rFonts w:ascii="宋体" w:hAnsi="宋体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56.2pt;height:14.75pt;width:56pt;mso-position-horizontal:outside;mso-position-horizontal-relative:margin;mso-position-vertical-relative:page;z-index:251659264;mso-width-relative:page;mso-height-relative:page;" filled="f" stroked="f" coordsize="21600,21600" o:gfxdata="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E2B9A66">
                    <w:pPr>
                      <w:pStyle w:val="2"/>
                      <w:spacing w:line="280" w:lineRule="exact"/>
                      <w:jc w:val="center"/>
                      <w:rPr>
                        <w:rStyle w:val="7"/>
                        <w:rFonts w:hint="eastAsia" w:ascii="宋体" w:hAnsi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instrText xml:space="preserve">PAGE  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7"/>
                        <w:rFonts w:ascii="宋体" w:hAnsi="宋体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77FD485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1A6D51"/>
    <w:rsid w:val="01EC26F0"/>
    <w:rsid w:val="03C57CBA"/>
    <w:rsid w:val="03DD1CE2"/>
    <w:rsid w:val="04AD3DAA"/>
    <w:rsid w:val="056D7D60"/>
    <w:rsid w:val="076C0274"/>
    <w:rsid w:val="088F7561"/>
    <w:rsid w:val="0A7D5799"/>
    <w:rsid w:val="0CA04A79"/>
    <w:rsid w:val="0D5279EB"/>
    <w:rsid w:val="0D5540FB"/>
    <w:rsid w:val="0E567261"/>
    <w:rsid w:val="10554120"/>
    <w:rsid w:val="10633135"/>
    <w:rsid w:val="1227722D"/>
    <w:rsid w:val="125E2397"/>
    <w:rsid w:val="12BB6BE0"/>
    <w:rsid w:val="134F24D1"/>
    <w:rsid w:val="14AB7E8B"/>
    <w:rsid w:val="16F50EA5"/>
    <w:rsid w:val="17BB3BC3"/>
    <w:rsid w:val="181A6D51"/>
    <w:rsid w:val="194B491A"/>
    <w:rsid w:val="19DE663E"/>
    <w:rsid w:val="1A906AB8"/>
    <w:rsid w:val="1FAA11BB"/>
    <w:rsid w:val="20062021"/>
    <w:rsid w:val="20A0736A"/>
    <w:rsid w:val="21973446"/>
    <w:rsid w:val="22586201"/>
    <w:rsid w:val="227D2BB6"/>
    <w:rsid w:val="22E13401"/>
    <w:rsid w:val="23350D61"/>
    <w:rsid w:val="238843D7"/>
    <w:rsid w:val="24A21F9A"/>
    <w:rsid w:val="25B86958"/>
    <w:rsid w:val="27C46B92"/>
    <w:rsid w:val="285F7E30"/>
    <w:rsid w:val="29575B10"/>
    <w:rsid w:val="2B6C0686"/>
    <w:rsid w:val="2D8A111D"/>
    <w:rsid w:val="2F2444A2"/>
    <w:rsid w:val="2FC11C09"/>
    <w:rsid w:val="30ED387E"/>
    <w:rsid w:val="33812F3E"/>
    <w:rsid w:val="343C48DC"/>
    <w:rsid w:val="350B4052"/>
    <w:rsid w:val="352665F0"/>
    <w:rsid w:val="357F593D"/>
    <w:rsid w:val="35B14702"/>
    <w:rsid w:val="35ED3C8B"/>
    <w:rsid w:val="371D94C9"/>
    <w:rsid w:val="37E5186F"/>
    <w:rsid w:val="38D43AE8"/>
    <w:rsid w:val="3A702926"/>
    <w:rsid w:val="3AFC100C"/>
    <w:rsid w:val="3B293E28"/>
    <w:rsid w:val="3B99517F"/>
    <w:rsid w:val="3D944C5D"/>
    <w:rsid w:val="3E983BC0"/>
    <w:rsid w:val="3F400D9C"/>
    <w:rsid w:val="3F6F05A5"/>
    <w:rsid w:val="3F9D30E0"/>
    <w:rsid w:val="3FDE2B25"/>
    <w:rsid w:val="40C17B95"/>
    <w:rsid w:val="42CB7200"/>
    <w:rsid w:val="432B35D5"/>
    <w:rsid w:val="43374059"/>
    <w:rsid w:val="44562E10"/>
    <w:rsid w:val="445873F2"/>
    <w:rsid w:val="44CA663D"/>
    <w:rsid w:val="45025863"/>
    <w:rsid w:val="45412D85"/>
    <w:rsid w:val="4622266E"/>
    <w:rsid w:val="467B1E3B"/>
    <w:rsid w:val="46DC1E07"/>
    <w:rsid w:val="479559FD"/>
    <w:rsid w:val="47E67097"/>
    <w:rsid w:val="487F54BA"/>
    <w:rsid w:val="49540847"/>
    <w:rsid w:val="4DF53699"/>
    <w:rsid w:val="4E6879C7"/>
    <w:rsid w:val="4FD17574"/>
    <w:rsid w:val="50493828"/>
    <w:rsid w:val="50CA78A8"/>
    <w:rsid w:val="51D412F6"/>
    <w:rsid w:val="51D83C3E"/>
    <w:rsid w:val="52AD38A6"/>
    <w:rsid w:val="55867E9D"/>
    <w:rsid w:val="56B98EF9"/>
    <w:rsid w:val="577011F8"/>
    <w:rsid w:val="57C70572"/>
    <w:rsid w:val="5812316E"/>
    <w:rsid w:val="590B0A9B"/>
    <w:rsid w:val="59AB1EEB"/>
    <w:rsid w:val="5A1B2694"/>
    <w:rsid w:val="5A502380"/>
    <w:rsid w:val="5B4B482F"/>
    <w:rsid w:val="5B4C11AD"/>
    <w:rsid w:val="5BA6536C"/>
    <w:rsid w:val="5CB16318"/>
    <w:rsid w:val="5DA91BAF"/>
    <w:rsid w:val="609015CD"/>
    <w:rsid w:val="60C05C9A"/>
    <w:rsid w:val="62232B09"/>
    <w:rsid w:val="63443890"/>
    <w:rsid w:val="63BC45E5"/>
    <w:rsid w:val="64BB2AEF"/>
    <w:rsid w:val="652D4DC8"/>
    <w:rsid w:val="65A45331"/>
    <w:rsid w:val="65D976D1"/>
    <w:rsid w:val="66CE120D"/>
    <w:rsid w:val="67403F85"/>
    <w:rsid w:val="67C73559"/>
    <w:rsid w:val="69FB4587"/>
    <w:rsid w:val="6A7554EE"/>
    <w:rsid w:val="6B625A72"/>
    <w:rsid w:val="6CA10D0D"/>
    <w:rsid w:val="6E5A3E2A"/>
    <w:rsid w:val="6EC90FEA"/>
    <w:rsid w:val="6FF677BA"/>
    <w:rsid w:val="70B705E3"/>
    <w:rsid w:val="717455D9"/>
    <w:rsid w:val="72D02FAF"/>
    <w:rsid w:val="7415692C"/>
    <w:rsid w:val="743933DB"/>
    <w:rsid w:val="77A769A8"/>
    <w:rsid w:val="78A44C7D"/>
    <w:rsid w:val="79D20DE8"/>
    <w:rsid w:val="7A2D1941"/>
    <w:rsid w:val="7A8157E9"/>
    <w:rsid w:val="7BBF7938"/>
    <w:rsid w:val="7BF521A5"/>
    <w:rsid w:val="7CAA7279"/>
    <w:rsid w:val="7CF64066"/>
    <w:rsid w:val="7DB52369"/>
    <w:rsid w:val="7E183E21"/>
    <w:rsid w:val="7FC22B2C"/>
    <w:rsid w:val="7FF151BF"/>
    <w:rsid w:val="FEFBD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page number"/>
    <w:basedOn w:val="6"/>
    <w:qFormat/>
    <w:uiPriority w:val="0"/>
  </w:style>
  <w:style w:type="character" w:styleId="8">
    <w:name w:val="Hyperlink"/>
    <w:basedOn w:val="6"/>
    <w:qFormat/>
    <w:uiPriority w:val="0"/>
    <w:rPr>
      <w:color w:val="0000FF"/>
      <w:u w:val="single"/>
    </w:rPr>
  </w:style>
  <w:style w:type="paragraph" w:customStyle="1" w:styleId="9">
    <w:name w:val="样式 文字 + 首行缩进:  2 字符3"/>
    <w:basedOn w:val="1"/>
    <w:qFormat/>
    <w:uiPriority w:val="0"/>
    <w:pPr>
      <w:spacing w:line="360" w:lineRule="auto"/>
      <w:ind w:firstLine="200" w:firstLineChars="200"/>
    </w:pPr>
    <w:rPr>
      <w:rFonts w:ascii="Times New Roman" w:hAnsi="Times New Roman" w:eastAsia="仿宋_GB2312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3979</Words>
  <Characters>4471</Characters>
  <Lines>0</Lines>
  <Paragraphs>0</Paragraphs>
  <TotalTime>3</TotalTime>
  <ScaleCrop>false</ScaleCrop>
  <LinksUpToDate>false</LinksUpToDate>
  <CharactersWithSpaces>4619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2025-01-03T02:48:00Z</dcterms:created>
  <dc:creator>糖半甜</dc:creator>
  <cp:lastModifiedBy>英雄的黎明</cp:lastModifiedBy>
  <cp:lastPrinted>2026-02-27T23:40:00Z</cp:lastPrinted>
  <dcterms:modified xsi:type="dcterms:W3CDTF">2026-03-02T08:59:29Z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A839F40FEDCB4BCDA3A7CBDA570A4101_13</vt:lpwstr>
  </property>
  <property fmtid="{D5CDD505-2E9C-101B-9397-08002B2CF9AE}" pid="4" name="KSOTemplateDocerSaveRecord">
    <vt:lpwstr>eyJoZGlkIjoiNjUwMjRhZTU5OGRkNzhkMDM1ZjFhMzU1OGYzNDA5NTIiLCJ1c2VySWQiOiIzODc1NzcxNzEifQ==</vt:lpwstr>
  </property>
</Properties>
</file>